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/>
        <w:ind w:left="11480" w:right="0" w:firstLine="0"/>
        <w:jc w:val="right"/>
      </w:pPr>
      <w:r>
        <w:rPr>
          <w:rStyle w:val="CharStyle3"/>
        </w:rPr>
        <w:t>Приложение № 2 к муниципальной программе «Развитие физической культуры и спорта в Прохладненском муниципальном районе КБР»</w:t>
      </w:r>
    </w:p>
    <w:p>
      <w:pPr>
        <w:pStyle w:val="Style4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5678" w:right="0" w:firstLine="0"/>
        <w:jc w:val="left"/>
      </w:pPr>
      <w:r>
        <w:rPr>
          <w:rStyle w:val="CharStyle5"/>
          <w:b/>
          <w:bCs/>
        </w:rPr>
        <w:t>СИСТЕМА ПРОГРАММНЫХ МЕРОПРИЯТИЙ</w:t>
      </w:r>
    </w:p>
    <w:tbl>
      <w:tblPr>
        <w:tblOverlap w:val="never"/>
        <w:jc w:val="center"/>
        <w:tblLayout w:type="fixed"/>
      </w:tblPr>
      <w:tblGrid>
        <w:gridCol w:w="264"/>
        <w:gridCol w:w="1334"/>
        <w:gridCol w:w="931"/>
        <w:gridCol w:w="749"/>
        <w:gridCol w:w="792"/>
        <w:gridCol w:w="826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1382"/>
      </w:tblGrid>
      <w:tr>
        <w:trPr>
          <w:trHeight w:val="422" w:hRule="exact"/>
        </w:trPr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center"/>
            </w:pPr>
            <w:r>
              <w:rPr>
                <w:rStyle w:val="CharStyle7"/>
              </w:rPr>
              <w:t>№ п/ п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center"/>
            </w:pPr>
            <w:r>
              <w:rPr>
                <w:rStyle w:val="CharStyle7"/>
              </w:rPr>
              <w:t>Наименование мероприятия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Исполнитель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Сроки исполнени я 2018</w:t>
              <w:softHyphen/>
              <w:t>2024 годы</w:t>
            </w:r>
          </w:p>
        </w:tc>
        <w:tc>
          <w:tcPr>
            <w:vMerge w:val="restart"/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Источники финансиро вания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11"/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Объем финансирования (тысяч рублей)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center"/>
            </w:pPr>
            <w:r>
              <w:rPr>
                <w:rStyle w:val="CharStyle7"/>
              </w:rPr>
              <w:t>Ожидаемые результаты</w:t>
            </w:r>
          </w:p>
        </w:tc>
      </w:tr>
      <w:tr>
        <w:trPr>
          <w:trHeight w:val="350" w:hRule="exact"/>
        </w:trPr>
        <w:tc>
          <w:tcPr>
            <w:vMerge/>
            <w:tcBorders>
              <w:left w:val="single" w:sz="4"/>
            </w:tcBorders>
            <w:shd w:val="clear" w:color="auto" w:fill="auto"/>
            <w:vAlign w:val="center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auto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auto"/>
            <w:vAlign w:val="top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auto"/>
            <w:vAlign w:val="bottom"/>
          </w:tcPr>
          <w:p>
            <w:pPr/>
          </w:p>
        </w:tc>
        <w:tc>
          <w:tcPr>
            <w:vMerge/>
            <w:tcBorders>
              <w:left w:val="single" w:sz="4"/>
            </w:tcBorders>
            <w:shd w:val="clear" w:color="auto" w:fill="auto"/>
            <w:vAlign w:val="center"/>
          </w:tcPr>
          <w:p>
            <w:pPr/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Всего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2018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2019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2020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2021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2022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2023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2024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2025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2026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2027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2028 год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/>
          </w:p>
        </w:tc>
      </w:tr>
      <w:tr>
        <w:trPr>
          <w:trHeight w:val="192" w:hRule="exact"/>
        </w:trPr>
        <w:tc>
          <w:tcPr>
            <w:gridSpan w:val="1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b/>
                <w:bCs/>
                <w:lang w:val="en-US" w:eastAsia="en-US"/>
              </w:rPr>
              <w:t xml:space="preserve">I. </w:t>
            </w:r>
            <w:r>
              <w:rPr>
                <w:rStyle w:val="CharStyle7"/>
                <w:b/>
                <w:bCs/>
              </w:rPr>
              <w:t>Проведение муниципальных соревнований по видам спорта</w:t>
            </w:r>
          </w:p>
        </w:tc>
      </w:tr>
      <w:tr>
        <w:trPr>
          <w:trHeight w:val="782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Чемпионат муниципалитета по гиревому спорту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center"/>
            </w:pPr>
            <w:r>
              <w:rPr>
                <w:rStyle w:val="CharStyle7"/>
              </w:rPr>
              <w:t>Ежегодно апрель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76,82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4,82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Повышение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мастерства сельских гиревиков</w:t>
            </w:r>
          </w:p>
        </w:tc>
      </w:tr>
      <w:tr>
        <w:trPr>
          <w:trHeight w:val="75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Чемпионат муниципалитета по перетягиванию каната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Ежегодно июнь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71,65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8,00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7,65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8,00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8,00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8,00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8,00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8,00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8,00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8,00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Повышение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мастерства сельских атлетов-канатчиков</w:t>
            </w:r>
          </w:p>
        </w:tc>
      </w:tr>
      <w:tr>
        <w:trPr>
          <w:trHeight w:val="773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Чемпионат муниципалитета по триатлону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center"/>
            </w:pPr>
            <w:r>
              <w:rPr>
                <w:rStyle w:val="CharStyle7"/>
              </w:rPr>
              <w:t>Ежегодно июль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45,00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5,00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Повышение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мастерства сельских триатлетов</w:t>
            </w:r>
          </w:p>
        </w:tc>
      </w:tr>
      <w:tr>
        <w:trPr>
          <w:trHeight w:val="782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Чемпионат муниципалитета по армспорту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Ежегодно сентябрь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77,12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5,12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9,00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Повышение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мастерства сельских армрестлеров</w:t>
            </w:r>
          </w:p>
        </w:tc>
      </w:tr>
      <w:tr>
        <w:trPr>
          <w:trHeight w:val="950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Чемпионат муниципалитета по волейболу (мужчины, женщины)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center"/>
            </w:pPr>
            <w:r>
              <w:rPr>
                <w:rStyle w:val="CharStyle7"/>
              </w:rPr>
              <w:t>Ежегодно октябрь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93,14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3,14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10,00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Повышение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мастерства сельских волейболистов</w:t>
            </w:r>
          </w:p>
        </w:tc>
      </w:tr>
      <w:tr>
        <w:trPr>
          <w:trHeight w:val="73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7"/>
              </w:rPr>
              <w:t>Чемпионат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7"/>
              </w:rPr>
              <w:t>муниципалитета по пулевой стрельбе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Ежегодно ноябрь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35,33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3,33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Повышение мастерства сельских стрелков</w:t>
            </w:r>
          </w:p>
        </w:tc>
      </w:tr>
      <w:tr>
        <w:trPr>
          <w:trHeight w:val="76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7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Чемпионат муниципалитета по настольному теннису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Ежегодно ноябрь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35,33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left"/>
            </w:pPr>
            <w:r>
              <w:rPr>
                <w:rStyle w:val="CharStyle7"/>
              </w:rPr>
              <w:t>3,33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4,00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7"/>
              </w:rPr>
              <w:t>Повышение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7"/>
              </w:rPr>
              <w:t>мастерства сельских теннисистов</w:t>
            </w:r>
          </w:p>
        </w:tc>
      </w:tr>
    </w:tbl>
    <w:p>
      <w:pPr>
        <w:spacing w:lineRule="exact" w:line="1"/>
        <w:rPr>
          <w:sz w:val="2"/>
          <w:szCs w:val="2"/>
        </w:rPr>
      </w:pPr>
      <w:r>
        <w:br w:type="page"/>
      </w:r>
    </w:p>
    <w:tbl>
      <w:tblPr>
        <w:tblOverlap w:val="never"/>
        <w:jc w:val="center"/>
        <w:tblLayout w:type="fixed"/>
      </w:tblPr>
      <w:tblGrid>
        <w:gridCol w:w="264"/>
        <w:gridCol w:w="1334"/>
        <w:gridCol w:w="931"/>
        <w:gridCol w:w="749"/>
        <w:gridCol w:w="792"/>
        <w:gridCol w:w="826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763"/>
        <w:gridCol w:w="1382"/>
      </w:tblGrid>
      <w:tr>
        <w:trPr>
          <w:trHeight w:val="192" w:hRule="exact"/>
        </w:trPr>
        <w:tc>
          <w:tcPr>
            <w:gridSpan w:val="1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b/>
                <w:bCs/>
                <w:lang w:val="en-US" w:eastAsia="en-US"/>
              </w:rPr>
              <w:t xml:space="preserve">II. </w:t>
            </w:r>
            <w:r>
              <w:rPr>
                <w:rStyle w:val="CharStyle7"/>
                <w:b/>
                <w:bCs/>
              </w:rPr>
              <w:t>Проведение комплексных спортивных праздников и акций гражданско-патриотической направленности</w:t>
            </w:r>
          </w:p>
        </w:tc>
      </w:tr>
      <w:tr>
        <w:trPr>
          <w:trHeight w:val="965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8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Весенняя спартакиада молодежи призывного возраста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Ежегодно апрель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16,34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1,60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2,00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2,00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2,00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2,00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2,00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Подготовка призывников к службе в Вооруженных силах России</w:t>
            </w:r>
          </w:p>
        </w:tc>
      </w:tr>
      <w:tr>
        <w:trPr>
          <w:trHeight w:val="62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Зимний фестиваль ВФСК «Готов к труду и обороне»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07" w:lineRule="auto"/>
              <w:ind w:left="0" w:right="0" w:firstLine="0"/>
              <w:jc w:val="left"/>
            </w:pPr>
            <w:r>
              <w:rPr>
                <w:rStyle w:val="CharStyle7"/>
              </w:rPr>
              <w:t>Ежегодно февраль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Прохлад-- ненского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62,65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6,65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Пропаганда здорового образа жизни</w:t>
            </w:r>
          </w:p>
        </w:tc>
      </w:tr>
      <w:tr>
        <w:trPr>
          <w:trHeight w:val="61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Летний фестиваль ВФСК «Готов к труду и обороне»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Ежегодно май-июнь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60,54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4,54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7,00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Пропаганда здорового образа жизни</w:t>
            </w:r>
          </w:p>
        </w:tc>
      </w:tr>
      <w:tr>
        <w:trPr>
          <w:trHeight w:val="1685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11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Региональный культурно</w:t>
              <w:softHyphen/>
              <w:t>спортивный праздник, посвященный памяти полного кавалера ордена Славы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И.Ф.Радченко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Ежегодно май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37,50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00.0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37,50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Увековечивание памяти героя, патриотическое воспитание населения</w:t>
            </w:r>
          </w:p>
        </w:tc>
      </w:tr>
      <w:tr>
        <w:trPr>
          <w:trHeight w:val="1560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12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Смотр – конкурс на лучшую постановку спортивно</w:t>
              <w:softHyphen/>
              <w:t>массовой работы в Прохладненском муниципальном районе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6" w:lineRule="auto"/>
              <w:ind w:left="0" w:right="0" w:firstLine="0"/>
              <w:jc w:val="left"/>
            </w:pPr>
            <w:r>
              <w:rPr>
                <w:rStyle w:val="CharStyle7"/>
              </w:rPr>
              <w:t>Декабрь 2019 год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48,75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48,75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0" w:right="0" w:firstLine="0"/>
              <w:jc w:val="left"/>
            </w:pPr>
            <w:r>
              <w:rPr>
                <w:rStyle w:val="CharStyle7"/>
              </w:rPr>
              <w:t>Поступательное развитие массового спорта и поощрение лучших ко-манд и спортсменов муниципалитета</w:t>
            </w:r>
          </w:p>
        </w:tc>
      </w:tr>
      <w:tr>
        <w:trPr>
          <w:trHeight w:val="187" w:hRule="exact"/>
        </w:trPr>
        <w:tc>
          <w:tcPr>
            <w:gridSpan w:val="18"/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  <w:b/>
                <w:bCs/>
                <w:lang w:val="en-US" w:eastAsia="en-US"/>
              </w:rPr>
              <w:t xml:space="preserve">III. </w:t>
            </w:r>
            <w:r>
              <w:rPr>
                <w:rStyle w:val="CharStyle7"/>
                <w:b/>
                <w:bCs/>
              </w:rPr>
              <w:t>Награждение победителей и призеров сельских спортивных игр и лауреатов спортивного сезона</w:t>
            </w:r>
          </w:p>
        </w:tc>
      </w:tr>
      <w:tr>
        <w:trPr>
          <w:trHeight w:val="974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13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Сельские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спортивные игры Прохладненского муниципального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Ежегодно декабрь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00"/>
              <w:jc w:val="left"/>
            </w:pPr>
            <w:r>
              <w:rPr>
                <w:rStyle w:val="CharStyle7"/>
              </w:rPr>
              <w:t>286,93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20"/>
              <w:jc w:val="left"/>
            </w:pPr>
            <w:r>
              <w:rPr>
                <w:rStyle w:val="CharStyle7"/>
              </w:rPr>
              <w:t>6,93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0,00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35,00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Поощрение КФК и ведущих спортсменов сельских поселений</w:t>
            </w:r>
          </w:p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муниципалитета</w:t>
            </w:r>
          </w:p>
        </w:tc>
      </w:tr>
      <w:tr>
        <w:trPr>
          <w:trHeight w:val="758" w:hRule="exact"/>
        </w:trPr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14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Подготовка спортивного резерва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2018-2025 годы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306 643,74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3 255,00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18 315,64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17 838,56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19 963,89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25 463,09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29 079,10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34 782,06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39 437,10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39 249,70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39 629,80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rStyle w:val="CharStyle7"/>
              </w:rPr>
              <w:t>39 629,80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Обеспечение реализации мун. функций в сфере физической</w:t>
            </w:r>
          </w:p>
        </w:tc>
      </w:tr>
      <w:tr>
        <w:trPr>
          <w:trHeight w:val="9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15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Содержание отдела социальной политики, физической культуры и спорта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ОСПФКиС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83" w:lineRule="auto"/>
              <w:ind w:left="180" w:right="0" w:firstLine="20"/>
              <w:jc w:val="left"/>
            </w:pPr>
            <w:r>
              <w:rPr>
                <w:rStyle w:val="CharStyle7"/>
              </w:rPr>
              <w:t>2018</w:t>
              <w:softHyphen/>
              <w:t>20254 годы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center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center"/>
            </w:pPr>
            <w:r>
              <w:rPr>
                <w:rStyle w:val="CharStyle7"/>
              </w:rPr>
              <w:t>Бюджет Прохлад- ненского района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25 680,41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1 381,30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1 756,70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1 875,31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1 802,68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1 962,34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2 031,30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2 183,68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2 971,30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3 238,60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Style w:val="CharStyle7"/>
              </w:rPr>
              <w:t>3 238,60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auto"/>
            <w:vAlign w:val="top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CharStyle7"/>
              </w:rPr>
              <w:t>3 238,60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auto"/>
            <w:vAlign w:val="bottom"/>
          </w:tcPr>
          <w:p>
            <w:pPr>
              <w:pStyle w:val="Style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76" w:lineRule="auto"/>
              <w:ind w:left="0" w:right="0" w:firstLine="0"/>
              <w:jc w:val="left"/>
            </w:pPr>
            <w:r>
              <w:rPr>
                <w:rStyle w:val="CharStyle7"/>
              </w:rPr>
              <w:t>Реализация муниципальных функций в сфере физической культуры и спорта</w:t>
            </w:r>
          </w:p>
        </w:tc>
      </w:tr>
    </w:tbl>
    <w:sectPr>
      <w:footnotePr>
        <w:pos w:val="pageBottom"/>
        <w:numFmt w:val="decimal"/>
        <w:numRestart w:val="continuous"/>
      </w:footnotePr>
      <w:pgSz w:w="16840" w:h="11900" w:orient="landscape"/>
      <w:pgMar w:top="1065" w:right="1150" w:bottom="1760" w:left="1016" w:header="637" w:footer="1332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/>
    </w:rPr>
  </w:style>
  <w:style w:type="character" w:customStyle="1" w:styleId="CharStyle3">
    <w:name w:val="Основной текст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CharStyle5">
    <w:name w:val="Подпись к таблице_"/>
    <w:basedOn w:val="DefaultParagraphFont"/>
    <w:link w:val="Styl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CharStyle7">
    <w:name w:val="Другое_"/>
    <w:basedOn w:val="DefaultParagraphFont"/>
    <w:link w:val="Styl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Style2">
    <w:name w:val="Основной текст"/>
    <w:basedOn w:val="Normal"/>
    <w:link w:val="CharStyle3"/>
    <w:pPr>
      <w:widowControl w:val="0"/>
      <w:shd w:val="clear" w:color="auto" w:fill="auto"/>
      <w:spacing w:after="160" w:line="276" w:lineRule="auto"/>
      <w:jc w:val="right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Style4">
    <w:name w:val="Подпись к таблице"/>
    <w:basedOn w:val="Normal"/>
    <w:link w:val="CharStyle5"/>
    <w:pPr>
      <w:widowControl w:val="0"/>
      <w:shd w:val="clear" w:color="auto" w:fill="auto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paragraph" w:customStyle="1" w:styleId="Style6">
    <w:name w:val="Другое"/>
    <w:basedOn w:val="Normal"/>
    <w:link w:val="CharStyle7"/>
    <w:pPr>
      <w:widowControl w:val="0"/>
      <w:shd w:val="clear" w:color="auto" w:fill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